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112" w:rsidRDefault="007A5112" w:rsidP="007A5112">
      <w:pPr>
        <w:ind w:firstLineChars="250" w:firstLine="900"/>
        <w:rPr>
          <w:rFonts w:hint="eastAsia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阜阳市人民防空工程维护和安全管理责任书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加强人民防空工程平时使用过程中的维护管理，确实保障人民防空工程的防空效能。根据《中华人民共和国人民防空法》、《安徽省实施〈人民防空法〉办法》，按照“用管统一，定期维护、安全可靠”的原则，结合人民防空工程的实际使用情况，经双方协商一致，签订《人民防空工程维护和安全管理责任书》，具体内容如下：</w:t>
      </w:r>
    </w:p>
    <w:p w:rsidR="007A5112" w:rsidRDefault="007A5112" w:rsidP="007A5112">
      <w:pPr>
        <w:numPr>
          <w:ilvl w:val="0"/>
          <w:numId w:val="1"/>
        </w:numPr>
        <w:ind w:firstLineChars="200" w:firstLine="600"/>
        <w:jc w:val="left"/>
        <w:rPr>
          <w:rFonts w:ascii="黑体" w:eastAsia="黑体" w:hAnsi="黑体" w:cs="仿宋_GB2312" w:hint="eastAsia"/>
          <w:sz w:val="30"/>
          <w:szCs w:val="30"/>
        </w:rPr>
      </w:pPr>
      <w:r>
        <w:rPr>
          <w:rFonts w:ascii="黑体" w:eastAsia="黑体" w:hAnsi="黑体" w:cs="仿宋_GB2312" w:hint="eastAsia"/>
          <w:sz w:val="30"/>
          <w:szCs w:val="30"/>
        </w:rPr>
        <w:t>人防工程概况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pict>
          <v:line id="Line 4" o:spid="_x0000_s2050" style="position:absolute;left:0;text-align:left;z-index:251660288" from="135pt,23.4pt" to="396pt,23.4pt"/>
        </w:pict>
      </w:r>
      <w:r>
        <w:rPr>
          <w:rFonts w:ascii="仿宋_GB2312" w:eastAsia="仿宋_GB2312" w:hAnsi="仿宋_GB2312" w:cs="仿宋_GB2312" w:hint="eastAsia"/>
          <w:sz w:val="32"/>
          <w:szCs w:val="32"/>
        </w:rPr>
        <w:t>人防工程名称：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pict>
          <v:line id="Line 5" o:spid="_x0000_s2051" style="position:absolute;left:0;text-align:left;z-index:251661312" from="135pt,23.4pt" to="396pt,23.4pt"/>
        </w:pict>
      </w:r>
      <w:r>
        <w:rPr>
          <w:rFonts w:ascii="仿宋_GB2312" w:eastAsia="仿宋_GB2312" w:hAnsi="仿宋_GB2312" w:cs="仿宋_GB2312" w:hint="eastAsia"/>
          <w:sz w:val="32"/>
          <w:szCs w:val="32"/>
        </w:rPr>
        <w:t>人防工程位置：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pict>
          <v:line id="Line 6" o:spid="_x0000_s2052" style="position:absolute;left:0;text-align:left;z-index:251662336" from="207pt,23.4pt" to="396pt,23.4pt"/>
        </w:pict>
      </w:r>
      <w:r>
        <w:rPr>
          <w:rFonts w:ascii="仿宋_GB2312" w:eastAsia="仿宋_GB2312" w:hAnsi="仿宋_GB2312" w:cs="仿宋_GB2312" w:hint="eastAsia"/>
          <w:sz w:val="32"/>
          <w:szCs w:val="32"/>
        </w:rPr>
        <w:t>人防工程建筑面积（</w:t>
      </w:r>
      <w:r>
        <w:rPr>
          <w:rFonts w:ascii="Arial" w:eastAsia="仿宋_GB2312" w:hAnsi="Arial" w:cs="Arial"/>
          <w:sz w:val="32"/>
          <w:szCs w:val="32"/>
        </w:rPr>
        <w:t>㎡</w:t>
      </w:r>
      <w:r>
        <w:rPr>
          <w:rFonts w:ascii="仿宋_GB2312" w:eastAsia="仿宋_GB2312" w:hAnsi="仿宋_GB2312" w:cs="仿宋_GB2312" w:hint="eastAsia"/>
          <w:sz w:val="32"/>
          <w:szCs w:val="32"/>
        </w:rPr>
        <w:t>）：</w:t>
      </w:r>
    </w:p>
    <w:p w:rsidR="007A5112" w:rsidRDefault="007A5112" w:rsidP="007A5112">
      <w:pPr>
        <w:numPr>
          <w:ilvl w:val="0"/>
          <w:numId w:val="1"/>
        </w:numPr>
        <w:ind w:firstLineChars="200" w:firstLine="600"/>
        <w:jc w:val="left"/>
        <w:rPr>
          <w:rFonts w:ascii="黑体" w:eastAsia="黑体" w:hAnsi="黑体" w:cs="仿宋_GB2312" w:hint="eastAsia"/>
          <w:sz w:val="30"/>
          <w:szCs w:val="30"/>
        </w:rPr>
      </w:pPr>
      <w:r>
        <w:rPr>
          <w:rFonts w:ascii="黑体" w:eastAsia="黑体" w:hAnsi="黑体" w:cs="仿宋_GB2312" w:hint="eastAsia"/>
          <w:sz w:val="30"/>
          <w:szCs w:val="30"/>
        </w:rPr>
        <w:t>双方当事人</w:t>
      </w:r>
    </w:p>
    <w:p w:rsidR="007A5112" w:rsidRDefault="007A5112" w:rsidP="007A5112">
      <w:pPr>
        <w:ind w:leftChars="200" w:left="42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甲方：安徽省阜阳市人民防空办公室    </w:t>
      </w:r>
    </w:p>
    <w:p w:rsidR="007A5112" w:rsidRDefault="007A5112" w:rsidP="007A5112">
      <w:pPr>
        <w:ind w:leftChars="200" w:left="42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乙方：                          </w:t>
      </w:r>
    </w:p>
    <w:p w:rsidR="007A5112" w:rsidRDefault="007A5112" w:rsidP="007A5112">
      <w:pPr>
        <w:ind w:leftChars="200" w:left="420"/>
        <w:jc w:val="left"/>
        <w:rPr>
          <w:rFonts w:ascii="黑体" w:eastAsia="黑体" w:hAnsi="黑体" w:cs="仿宋_GB2312" w:hint="eastAsia"/>
          <w:sz w:val="30"/>
          <w:szCs w:val="30"/>
        </w:rPr>
      </w:pPr>
      <w:r>
        <w:rPr>
          <w:rFonts w:ascii="黑体" w:eastAsia="黑体" w:hAnsi="黑体" w:cs="仿宋_GB2312" w:hint="eastAsia"/>
          <w:sz w:val="30"/>
          <w:szCs w:val="30"/>
        </w:rPr>
        <w:t xml:space="preserve"> 三、当事双方的责任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㈠甲方：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⒈依法履行人防工程管理职能，对人防工程的开发利用和维护管理进行监督检查，督促工程建设单位建立工程维护及安全管理制度，落实工程维护及安全管理责任。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⒉为本人防工程平时使用、维护管理、平战转换提供技术指导和服务。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㈡乙方：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⒈乙方按有关规定可以与使用人签订《人民防空工程平时使用合同》，并报甲方备案。如果本人防工程由乙方自行使用，则乙方按人防工程维护管理规定做好日常维护工作。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⒉乙方对工程进行维护、修缮和管理，应符合《人民防空工程维护管理技术教程》，达到下列标准：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①人民防空工程结构完好；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②人防工程内部整洁，无渗漏水，空气和饮用水符合国家有关卫生标准；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③防护密闭设备、设施性能良好；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④风、水、电、消防系统工作正常；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⑤金属、木质部件无锈蚀、损坏；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⑥出入口道路畅通，孔口伪装及地面附属设施完好；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⑦防汛设施安全可靠；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⑧满足其他部门对人防工程使用的相关要求。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⒊乙方不得擅自改变人防工程结构，不得随意对人防工程进行改造，开发利用人防工程必须经甲方许可。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⒋乙方按照国家规定做好战前的平战转换工作，负责并落实平时维护及平战转换的全部费用。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⒌乙方将本工程出租他人使用的，乙方要与工程使用单位（人）签订国家制式租赁合同，并将出租使用合同报甲方备案。乙方要明确与使用人双方关于人防工程维护和安全管理方面的责任，建立健全各项管理制度，落实相应的管理措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施：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①确定专职或兼职的人防工程维护管理员，建立健全维护管理岗位责任制；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②建立健全维护管理制度，定期实施维修保养，保证人防工程处于良好使用状态；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③建立维护管理记录，健全人防工程技术档案，不得泄露、遗失人防工程数据、资料、文件等。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④制定人防工程安全管理方案和应急措施，落实责任履行职责；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⑤定期组织管理人员、使用人员进行人防工程维护保养、安全管理等知识教育培训，对维护、安全工作进行监督检查和讲评考核。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⑥保持人员避难通道、疏散通道出入口畅通，设置疏散指示标志和标志灯；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⑦建立值班巡查制度，加强巡查，做好巡查记录，对影响使用安全的行为及时加以制止。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⑧按照相关部门要求做好安全管理各项工作。</w:t>
      </w:r>
    </w:p>
    <w:p w:rsidR="007A5112" w:rsidRDefault="007A5112" w:rsidP="007A5112">
      <w:pPr>
        <w:numPr>
          <w:ilvl w:val="0"/>
          <w:numId w:val="2"/>
        </w:numPr>
        <w:ind w:firstLineChars="200" w:firstLine="600"/>
        <w:jc w:val="left"/>
        <w:rPr>
          <w:rFonts w:ascii="黑体" w:eastAsia="黑体" w:hAnsi="黑体" w:cs="仿宋_GB2312" w:hint="eastAsia"/>
          <w:sz w:val="30"/>
          <w:szCs w:val="30"/>
        </w:rPr>
      </w:pPr>
      <w:r>
        <w:rPr>
          <w:rFonts w:ascii="黑体" w:eastAsia="黑体" w:hAnsi="黑体" w:cs="仿宋_GB2312" w:hint="eastAsia"/>
          <w:sz w:val="30"/>
          <w:szCs w:val="30"/>
        </w:rPr>
        <w:t>其它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⒈乙方应按时年检，不参加年检、年检查不合格或存在的安全隐患未按期整改的人防工程，不得继续使用。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⒉甲方日常检查中发现的问题，乙方及时整改落实，对存在的重大安全隐患乙方不能及时排除的，甲方有权立即中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止乙方继续使用。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⒊乙方对工程结构、装饰进行变更等应报甲同意方可实施。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⒋人民防空工程是国防工程的组成部分，战时或灾时由政府统一安排使用。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⒌此《人民防空工程维护和安全管理责任书》一式两份，甲、乙双方各一份。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</w:p>
    <w:p w:rsidR="007A5112" w:rsidRDefault="007A5112" w:rsidP="007A5112">
      <w:pPr>
        <w:jc w:val="left"/>
        <w:rPr>
          <w:rFonts w:ascii="仿宋_GB2312" w:eastAsia="仿宋_GB2312" w:hAnsi="仿宋_GB2312" w:cs="仿宋_GB2312" w:hint="eastAsia"/>
          <w:sz w:val="32"/>
          <w:szCs w:val="32"/>
        </w:rPr>
      </w:pP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甲方：                      乙方：</w:t>
      </w: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负责人：                    负责人：</w:t>
      </w:r>
    </w:p>
    <w:p w:rsidR="007A5112" w:rsidRDefault="007A5112" w:rsidP="007A5112">
      <w:pPr>
        <w:jc w:val="left"/>
        <w:rPr>
          <w:rFonts w:ascii="仿宋_GB2312" w:eastAsia="仿宋_GB2312" w:hAnsi="仿宋_GB2312" w:cs="仿宋_GB2312" w:hint="eastAsia"/>
          <w:sz w:val="32"/>
          <w:szCs w:val="32"/>
        </w:rPr>
      </w:pPr>
    </w:p>
    <w:p w:rsidR="007A5112" w:rsidRDefault="007A5112" w:rsidP="007A5112">
      <w:pPr>
        <w:jc w:val="left"/>
        <w:rPr>
          <w:rFonts w:ascii="仿宋_GB2312" w:eastAsia="仿宋_GB2312" w:hAnsi="仿宋_GB2312" w:cs="仿宋_GB2312" w:hint="eastAsia"/>
          <w:sz w:val="32"/>
          <w:szCs w:val="32"/>
        </w:rPr>
      </w:pPr>
    </w:p>
    <w:p w:rsidR="007A5112" w:rsidRDefault="007A5112" w:rsidP="007A5112">
      <w:pPr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年     月     日</w:t>
      </w:r>
    </w:p>
    <w:p w:rsidR="007A5112" w:rsidRDefault="007A5112" w:rsidP="007A5112">
      <w:pPr>
        <w:rPr>
          <w:rFonts w:hint="eastAsia"/>
          <w:sz w:val="30"/>
          <w:szCs w:val="30"/>
        </w:rPr>
      </w:pPr>
    </w:p>
    <w:p w:rsidR="007A5112" w:rsidRDefault="007A5112" w:rsidP="007A5112">
      <w:pPr>
        <w:rPr>
          <w:rFonts w:hint="eastAsia"/>
          <w:b/>
          <w:sz w:val="36"/>
          <w:szCs w:val="36"/>
        </w:rPr>
      </w:pPr>
    </w:p>
    <w:p w:rsidR="004917B6" w:rsidRDefault="004917B6"/>
    <w:sectPr w:rsidR="004917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7B6" w:rsidRDefault="004917B6" w:rsidP="007A5112">
      <w:r>
        <w:separator/>
      </w:r>
    </w:p>
  </w:endnote>
  <w:endnote w:type="continuationSeparator" w:id="1">
    <w:p w:rsidR="004917B6" w:rsidRDefault="004917B6" w:rsidP="007A5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7B6" w:rsidRDefault="004917B6" w:rsidP="007A5112">
      <w:r>
        <w:separator/>
      </w:r>
    </w:p>
  </w:footnote>
  <w:footnote w:type="continuationSeparator" w:id="1">
    <w:p w:rsidR="004917B6" w:rsidRDefault="004917B6" w:rsidP="007A51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0000000B"/>
    <w:multiLevelType w:val="singleLevel"/>
    <w:tmpl w:val="0000000B"/>
    <w:lvl w:ilvl="0">
      <w:start w:val="4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A5112"/>
    <w:rsid w:val="004917B6"/>
    <w:rsid w:val="007A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A51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A511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A51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A511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219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lianxiang</dc:creator>
  <cp:keywords/>
  <dc:description/>
  <cp:lastModifiedBy>lianxiang</cp:lastModifiedBy>
  <cp:revision>2</cp:revision>
  <dcterms:created xsi:type="dcterms:W3CDTF">2021-08-19T07:50:00Z</dcterms:created>
  <dcterms:modified xsi:type="dcterms:W3CDTF">2021-08-19T07:50:00Z</dcterms:modified>
</cp:coreProperties>
</file>